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8A" w:rsidRPr="0049568A" w:rsidRDefault="00C455EE" w:rsidP="0049568A">
      <w:pPr>
        <w:widowControl/>
        <w:adjustRightInd w:val="0"/>
        <w:snapToGrid w:val="0"/>
        <w:spacing w:line="360" w:lineRule="auto"/>
        <w:ind w:leftChars="-472" w:left="-991"/>
        <w:jc w:val="center"/>
        <w:rPr>
          <w:rFonts w:ascii="Tahoma" w:eastAsia="微软雅黑" w:hAnsi="Tahoma" w:cs="Times New Roman"/>
          <w:b/>
          <w:kern w:val="0"/>
          <w:sz w:val="32"/>
          <w:szCs w:val="32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6EA7A9" wp14:editId="7422B52A">
            <wp:simplePos x="0" y="0"/>
            <wp:positionH relativeFrom="column">
              <wp:posOffset>-1133475</wp:posOffset>
            </wp:positionH>
            <wp:positionV relativeFrom="paragraph">
              <wp:posOffset>-909320</wp:posOffset>
            </wp:positionV>
            <wp:extent cx="6657975" cy="9363075"/>
            <wp:effectExtent l="0" t="0" r="9525" b="9525"/>
            <wp:wrapNone/>
            <wp:docPr id="21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DNA Marker </w:t>
      </w:r>
      <w:r w:rsidR="00F80291">
        <w:rPr>
          <w:rFonts w:ascii="Tahoma" w:eastAsia="微软雅黑" w:hAnsi="Tahoma" w:cs="Times New Roman"/>
          <w:b/>
          <w:kern w:val="0"/>
          <w:sz w:val="32"/>
          <w:szCs w:val="32"/>
        </w:rPr>
        <w:t>8</w:t>
      </w:r>
      <w:bookmarkStart w:id="0" w:name="_GoBack"/>
      <w:bookmarkEnd w:id="0"/>
      <w:r w:rsidR="00A2303C">
        <w:rPr>
          <w:rFonts w:ascii="Tahoma" w:eastAsia="微软雅黑" w:hAnsi="Tahoma" w:cs="Times New Roman"/>
          <w:b/>
          <w:kern w:val="0"/>
          <w:sz w:val="32"/>
          <w:szCs w:val="32"/>
        </w:rPr>
        <w:t xml:space="preserve">000 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3" w:left="-991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产品货号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 xml:space="preserve"> :  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MK00</w:t>
      </w:r>
      <w:r w:rsidR="00F80291">
        <w:rPr>
          <w:rFonts w:ascii="Tahoma" w:eastAsia="微软雅黑" w:hAnsi="Tahoma" w:cs="Times New Roman"/>
          <w:b/>
          <w:kern w:val="0"/>
          <w:szCs w:val="21"/>
        </w:rPr>
        <w:t>3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-11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产品规格：</w:t>
      </w:r>
      <w:r w:rsidR="00A2303C">
        <w:rPr>
          <w:rFonts w:ascii="Tahoma" w:eastAsia="微软雅黑" w:hAnsi="Tahoma" w:cs="Times New Roman"/>
          <w:b/>
          <w:kern w:val="0"/>
          <w:szCs w:val="21"/>
        </w:rPr>
        <w:t>250ul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/</w:t>
      </w: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支</w:t>
      </w:r>
    </w:p>
    <w:p w:rsidR="0049568A" w:rsidRPr="0049568A" w:rsidRDefault="0049568A" w:rsidP="0049568A">
      <w:pPr>
        <w:widowControl/>
        <w:adjustRightInd w:val="0"/>
        <w:snapToGrid w:val="0"/>
        <w:spacing w:line="220" w:lineRule="atLeast"/>
        <w:ind w:leftChars="-472" w:left="-989" w:hanging="2"/>
        <w:rPr>
          <w:rFonts w:ascii="Tahoma" w:eastAsia="微软雅黑" w:hAnsi="Tahoma" w:cs="Times New Roman"/>
          <w:b/>
          <w:kern w:val="0"/>
          <w:szCs w:val="21"/>
        </w:rPr>
      </w:pPr>
      <w:r w:rsidRPr="0049568A">
        <w:rPr>
          <w:rFonts w:ascii="Tahoma" w:eastAsia="微软雅黑" w:hAnsi="Tahoma" w:cs="Times New Roman" w:hint="eastAsia"/>
          <w:b/>
          <w:kern w:val="0"/>
          <w:szCs w:val="21"/>
        </w:rPr>
        <w:t>产品介绍：</w:t>
      </w:r>
    </w:p>
    <w:p w:rsidR="00A2303C" w:rsidRPr="00A2303C" w:rsidRDefault="00A2303C" w:rsidP="00A2303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本产品是由</w:t>
      </w:r>
      <w:r w:rsidR="00050014">
        <w:rPr>
          <w:rFonts w:ascii="Tahoma" w:eastAsia="微软雅黑" w:hAnsi="Tahoma" w:cs="Times New Roman"/>
          <w:kern w:val="0"/>
          <w:sz w:val="18"/>
          <w:szCs w:val="18"/>
        </w:rPr>
        <w:t>9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条线性双链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条带组成，</w:t>
      </w:r>
      <w:r w:rsidR="00050014">
        <w:rPr>
          <w:rFonts w:ascii="Tahoma" w:eastAsia="微软雅黑" w:hAnsi="Tahoma" w:cs="Times New Roman"/>
          <w:kern w:val="0"/>
          <w:sz w:val="18"/>
          <w:szCs w:val="18"/>
        </w:rPr>
        <w:t>9</w:t>
      </w:r>
      <w:r w:rsidR="009358F5" w:rsidRPr="009358F5">
        <w:rPr>
          <w:rFonts w:ascii="Tahoma" w:eastAsia="微软雅黑" w:hAnsi="Tahoma" w:cs="Times New Roman" w:hint="eastAsia"/>
          <w:kern w:val="0"/>
          <w:sz w:val="18"/>
          <w:szCs w:val="18"/>
        </w:rPr>
        <w:t>个条带大小依次为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250bp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500bp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750bp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1000bp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、</w:t>
      </w:r>
      <w:r w:rsidR="009358F5" w:rsidRPr="009358F5">
        <w:rPr>
          <w:rFonts w:ascii="Tahoma" w:eastAsia="微软雅黑" w:hAnsi="Tahoma" w:cs="Times New Roman"/>
          <w:kern w:val="0"/>
          <w:sz w:val="18"/>
          <w:szCs w:val="18"/>
        </w:rPr>
        <w:t>2000bp</w:t>
      </w:r>
      <w:r w:rsidR="00050014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050014">
        <w:rPr>
          <w:rFonts w:ascii="Tahoma" w:eastAsia="微软雅黑" w:hAnsi="Tahoma" w:cs="Times New Roman"/>
          <w:kern w:val="0"/>
          <w:sz w:val="18"/>
          <w:szCs w:val="18"/>
        </w:rPr>
        <w:t>3000bp</w:t>
      </w:r>
      <w:r w:rsidR="00050014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050014">
        <w:rPr>
          <w:rFonts w:ascii="Tahoma" w:eastAsia="微软雅黑" w:hAnsi="Tahoma" w:cs="Times New Roman"/>
          <w:kern w:val="0"/>
          <w:sz w:val="18"/>
          <w:szCs w:val="18"/>
        </w:rPr>
        <w:t>5000bp</w:t>
      </w:r>
      <w:r w:rsidR="00F80291">
        <w:rPr>
          <w:rFonts w:ascii="Tahoma" w:eastAsia="微软雅黑" w:hAnsi="Tahoma" w:cs="Times New Roman" w:hint="eastAsia"/>
          <w:kern w:val="0"/>
          <w:sz w:val="18"/>
          <w:szCs w:val="18"/>
        </w:rPr>
        <w:t>、</w:t>
      </w:r>
      <w:r w:rsidR="00F80291">
        <w:rPr>
          <w:rFonts w:ascii="Tahoma" w:eastAsia="微软雅黑" w:hAnsi="Tahoma" w:cs="Times New Roman" w:hint="eastAsia"/>
          <w:kern w:val="0"/>
          <w:sz w:val="18"/>
          <w:szCs w:val="18"/>
        </w:rPr>
        <w:t>8</w:t>
      </w:r>
      <w:r w:rsidR="00F80291">
        <w:rPr>
          <w:rFonts w:ascii="Tahoma" w:eastAsia="微软雅黑" w:hAnsi="Tahoma" w:cs="Times New Roman"/>
          <w:kern w:val="0"/>
          <w:sz w:val="18"/>
          <w:szCs w:val="18"/>
        </w:rPr>
        <w:t>0</w:t>
      </w:r>
      <w:r w:rsidR="00F80291">
        <w:rPr>
          <w:rFonts w:ascii="Tahoma" w:eastAsia="微软雅黑" w:hAnsi="Tahoma" w:cs="Times New Roman" w:hint="eastAsia"/>
          <w:kern w:val="0"/>
          <w:sz w:val="18"/>
          <w:szCs w:val="18"/>
        </w:rPr>
        <w:t>00bp</w:t>
      </w:r>
      <w:r w:rsidR="009358F5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本产品为预混液，已含有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1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×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Loading Buffer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，可根据实验需要，直接吸取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5</w:t>
      </w:r>
      <w:bookmarkStart w:id="1" w:name="OLE_LINK5"/>
      <w:bookmarkStart w:id="2" w:name="OLE_LINK1"/>
      <w:bookmarkStart w:id="3" w:name="OLE_LINK2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μ</w:t>
      </w:r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l</w:t>
      </w:r>
      <w:bookmarkEnd w:id="1"/>
      <w:bookmarkEnd w:id="2"/>
      <w:bookmarkEnd w:id="3"/>
      <w:r w:rsidRPr="00A2303C">
        <w:rPr>
          <w:rFonts w:ascii="Tahoma" w:eastAsia="微软雅黑" w:hAnsi="Tahoma" w:cs="Times New Roman" w:hint="eastAsia"/>
          <w:kern w:val="0"/>
          <w:sz w:val="18"/>
          <w:szCs w:val="18"/>
        </w:rPr>
        <w:t>进行电泳。</w:t>
      </w:r>
    </w:p>
    <w:p w:rsidR="004B4990" w:rsidRDefault="004B4990" w:rsidP="004B4990">
      <w:pPr>
        <w:widowControl/>
        <w:adjustRightInd w:val="0"/>
        <w:snapToGrid w:val="0"/>
        <w:spacing w:line="220" w:lineRule="atLeast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C455EE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产品</w:t>
      </w:r>
      <w:r w:rsidR="0049568A">
        <w:rPr>
          <w:rFonts w:ascii="Tahoma" w:eastAsia="微软雅黑" w:hAnsi="Tahoma" w:cs="Times New Roman" w:hint="eastAsia"/>
          <w:b/>
          <w:kern w:val="0"/>
          <w:szCs w:val="21"/>
        </w:rPr>
        <w:t>特点</w:t>
      </w:r>
      <w:r w:rsidRPr="00C455EE">
        <w:rPr>
          <w:rFonts w:ascii="Tahoma" w:eastAsia="微软雅黑" w:hAnsi="Tahoma" w:cs="Times New Roman"/>
          <w:b/>
          <w:kern w:val="0"/>
          <w:szCs w:val="21"/>
        </w:rPr>
        <w:t>：</w:t>
      </w:r>
    </w:p>
    <w:p w:rsidR="0049568A" w:rsidRDefault="00F465E2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条带</w:t>
      </w:r>
      <w:r>
        <w:rPr>
          <w:rFonts w:ascii="Tahoma" w:eastAsia="微软雅黑" w:hAnsi="Tahoma" w:cs="Times New Roman"/>
          <w:kern w:val="0"/>
          <w:sz w:val="18"/>
          <w:szCs w:val="18"/>
        </w:rPr>
        <w:t>清晰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，</w:t>
      </w:r>
      <w:r>
        <w:rPr>
          <w:rFonts w:ascii="Tahoma" w:eastAsia="微软雅黑" w:hAnsi="Tahoma" w:cs="Times New Roman"/>
          <w:kern w:val="0"/>
          <w:sz w:val="18"/>
          <w:szCs w:val="18"/>
        </w:rPr>
        <w:t>使用方便</w:t>
      </w:r>
    </w:p>
    <w:p w:rsidR="004B4990" w:rsidRDefault="004B4990" w:rsidP="0049568A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b/>
          <w:kern w:val="0"/>
          <w:szCs w:val="21"/>
        </w:rPr>
        <w:t>使用</w:t>
      </w:r>
      <w:r w:rsidRPr="004B4990">
        <w:rPr>
          <w:rFonts w:ascii="Tahoma" w:eastAsia="微软雅黑" w:hAnsi="Tahoma" w:cs="Times New Roman"/>
          <w:b/>
          <w:kern w:val="0"/>
          <w:szCs w:val="21"/>
        </w:rPr>
        <w:t>方法：</w:t>
      </w:r>
    </w:p>
    <w:p w:rsidR="00F465E2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电泳时直接取适量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Marker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进行电泳，</w:t>
      </w:r>
      <w:r>
        <w:rPr>
          <w:rFonts w:ascii="Tahoma" w:eastAsia="微软雅黑" w:hAnsi="Tahoma" w:cs="Times New Roman" w:hint="eastAsia"/>
          <w:b/>
          <w:kern w:val="0"/>
          <w:szCs w:val="21"/>
        </w:rPr>
        <w:t xml:space="preserve"> 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加样孔较小时，每次取</w:t>
      </w:r>
      <w:r w:rsidRPr="004B4990">
        <w:rPr>
          <w:rFonts w:ascii="Tahoma" w:eastAsia="微软雅黑" w:hAnsi="Tahoma" w:cs="Times New Roman"/>
          <w:kern w:val="0"/>
          <w:sz w:val="18"/>
          <w:szCs w:val="18"/>
        </w:rPr>
        <w:t>5μl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产品进行电泳，如果加样孔较宽，可以适当增加上样量</w:t>
      </w:r>
      <w:r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C455EE" w:rsidRPr="00C455EE" w:rsidRDefault="00C455EE" w:rsidP="0092521C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注意事项：</w:t>
      </w:r>
    </w:p>
    <w:p w:rsidR="00F465E2" w:rsidRPr="00F465E2" w:rsidRDefault="004B4990" w:rsidP="00F465E2">
      <w:pPr>
        <w:widowControl/>
        <w:adjustRightInd w:val="0"/>
        <w:snapToGrid w:val="0"/>
        <w:spacing w:line="220" w:lineRule="atLeast"/>
        <w:ind w:leftChars="-472" w:left="-991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 w:hint="eastAsia"/>
          <w:kern w:val="0"/>
          <w:sz w:val="18"/>
          <w:szCs w:val="18"/>
        </w:rPr>
        <w:t>1.</w:t>
      </w:r>
      <w:r w:rsidR="00F465E2">
        <w:rPr>
          <w:rFonts w:ascii="Tahoma" w:eastAsia="微软雅黑" w:hAnsi="Tahoma" w:cs="Times New Roman" w:hint="eastAsia"/>
          <w:kern w:val="0"/>
          <w:sz w:val="18"/>
          <w:szCs w:val="18"/>
        </w:rPr>
        <w:t>使用时需彻底融化</w:t>
      </w:r>
      <w:r w:rsidR="00F465E2" w:rsidRPr="00F465E2">
        <w:rPr>
          <w:rFonts w:ascii="Tahoma" w:eastAsia="微软雅黑" w:hAnsi="Tahoma" w:cs="Times New Roman" w:hint="eastAsia"/>
          <w:kern w:val="0"/>
          <w:sz w:val="18"/>
          <w:szCs w:val="18"/>
        </w:rPr>
        <w:t>混匀。</w:t>
      </w:r>
    </w:p>
    <w:p w:rsidR="004B4990" w:rsidRPr="004B4990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2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琼脂糖凝胶浓度与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DNA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片段的分离性能有密切关系，电泳时请使用合适浓度的凝胶。</w:t>
      </w:r>
    </w:p>
    <w:p w:rsidR="00BB455A" w:rsidRPr="00BB455A" w:rsidRDefault="004B4990" w:rsidP="004B4990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>
        <w:rPr>
          <w:rFonts w:ascii="Tahoma" w:eastAsia="微软雅黑" w:hAnsi="Tahoma" w:cs="Times New Roman"/>
          <w:kern w:val="0"/>
          <w:sz w:val="18"/>
          <w:szCs w:val="18"/>
        </w:rPr>
        <w:t>3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.</w:t>
      </w:r>
      <w:r w:rsidRPr="004B4990">
        <w:rPr>
          <w:rFonts w:ascii="Tahoma" w:eastAsia="微软雅黑" w:hAnsi="Tahoma" w:cs="Times New Roman" w:hint="eastAsia"/>
          <w:kern w:val="0"/>
          <w:sz w:val="18"/>
          <w:szCs w:val="18"/>
        </w:rPr>
        <w:t>及时更换新制备的电泳缓冲液，以免影响电泳结果。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。</w:t>
      </w:r>
    </w:p>
    <w:p w:rsidR="004B4990" w:rsidRDefault="004B4990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</w:p>
    <w:p w:rsidR="00F465E2" w:rsidRDefault="00C455EE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kern w:val="0"/>
          <w:sz w:val="18"/>
          <w:szCs w:val="18"/>
        </w:rPr>
      </w:pPr>
      <w:r w:rsidRPr="00C455EE">
        <w:rPr>
          <w:rFonts w:ascii="Tahoma" w:eastAsia="微软雅黑" w:hAnsi="Tahoma" w:cs="Times New Roman" w:hint="eastAsia"/>
          <w:b/>
          <w:kern w:val="0"/>
          <w:szCs w:val="21"/>
        </w:rPr>
        <w:t>储存条件：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－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20</w:t>
      </w:r>
      <w:r w:rsidR="00BB455A" w:rsidRPr="00BB455A">
        <w:rPr>
          <w:rFonts w:ascii="Tahoma" w:eastAsia="微软雅黑" w:hAnsi="Tahoma" w:cs="Times New Roman" w:hint="eastAsia"/>
          <w:kern w:val="0"/>
          <w:sz w:val="18"/>
          <w:szCs w:val="18"/>
        </w:rPr>
        <w:t>℃</w:t>
      </w:r>
      <w:r w:rsidR="00BB455A" w:rsidRPr="00BB455A">
        <w:rPr>
          <w:rFonts w:ascii="Tahoma" w:eastAsia="微软雅黑" w:hAnsi="Tahoma" w:cs="Times New Roman"/>
          <w:kern w:val="0"/>
          <w:sz w:val="18"/>
          <w:szCs w:val="18"/>
        </w:rPr>
        <w:t>保存两年。</w:t>
      </w:r>
    </w:p>
    <w:p w:rsidR="00F465E2" w:rsidRDefault="00F465E2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</w:p>
    <w:p w:rsidR="00F465E2" w:rsidRDefault="00F80291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Arial" w:eastAsia="宋体" w:hAnsi="Arial" w:cs="Arial"/>
          <w:noProof/>
          <w:sz w:val="20"/>
          <w:szCs w:val="20"/>
        </w:rPr>
      </w:pPr>
      <w:r>
        <w:rPr>
          <w:rFonts w:ascii="Times New Roman" w:hAnsi="Times New Roman" w:cs="Times New Roman" w:hint="eastAsia"/>
          <w:noProof/>
          <w:color w:val="000000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6DCDFC95" wp14:editId="125FDF6F">
            <wp:simplePos x="0" y="0"/>
            <wp:positionH relativeFrom="column">
              <wp:posOffset>1314450</wp:posOffset>
            </wp:positionH>
            <wp:positionV relativeFrom="paragraph">
              <wp:posOffset>28575</wp:posOffset>
            </wp:positionV>
            <wp:extent cx="1158875" cy="2320290"/>
            <wp:effectExtent l="0" t="0" r="0" b="3810"/>
            <wp:wrapSquare wrapText="bothSides"/>
            <wp:docPr id="7" name="图片 4" descr="BM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BM8000"/>
                    <pic:cNvPicPr>
                      <a:picLocks noChangeAspect="1"/>
                    </pic:cNvPicPr>
                  </pic:nvPicPr>
                  <pic:blipFill>
                    <a:blip r:embed="rId6">
                      <a:lum bright="66000" contrast="90000"/>
                    </a:blip>
                    <a:srcRect l="11433" t="6431" r="-762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23156" w:rsidRPr="00BB455A" w:rsidRDefault="00A90977" w:rsidP="00BB455A">
      <w:pPr>
        <w:widowControl/>
        <w:adjustRightInd w:val="0"/>
        <w:snapToGrid w:val="0"/>
        <w:spacing w:line="220" w:lineRule="atLeast"/>
        <w:ind w:leftChars="-472" w:left="-991"/>
        <w:jc w:val="left"/>
        <w:rPr>
          <w:rFonts w:ascii="Tahoma" w:eastAsia="微软雅黑" w:hAnsi="Tahoma" w:cs="Times New Roman"/>
          <w:b/>
          <w:kern w:val="0"/>
          <w:szCs w:val="21"/>
        </w:rPr>
      </w:pPr>
      <w:r w:rsidRPr="00331A76">
        <w:rPr>
          <w:rFonts w:ascii="Arial" w:eastAsia="宋体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F1E6966" wp14:editId="5CBE5455">
            <wp:simplePos x="0" y="0"/>
            <wp:positionH relativeFrom="column">
              <wp:posOffset>-1123950</wp:posOffset>
            </wp:positionH>
            <wp:positionV relativeFrom="paragraph">
              <wp:posOffset>-899160</wp:posOffset>
            </wp:positionV>
            <wp:extent cx="6657975" cy="9363075"/>
            <wp:effectExtent l="0" t="0" r="9525" b="9525"/>
            <wp:wrapNone/>
            <wp:docPr id="19" name="图片 2" descr="E:\biosky\斯博慕产品\斯博慕宣传页\斯博慕---做底纹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sky\斯博慕产品\斯博慕宣传页\斯博慕---做底纹用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3156" w:rsidRPr="00BB455A" w:rsidSect="005C2E73">
      <w:pgSz w:w="10318" w:h="14570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73"/>
    <w:rsid w:val="00050014"/>
    <w:rsid w:val="00116B5C"/>
    <w:rsid w:val="003020E3"/>
    <w:rsid w:val="0049568A"/>
    <w:rsid w:val="004B4990"/>
    <w:rsid w:val="00534AC6"/>
    <w:rsid w:val="005C2E73"/>
    <w:rsid w:val="00741374"/>
    <w:rsid w:val="007932A7"/>
    <w:rsid w:val="007B702C"/>
    <w:rsid w:val="0092521C"/>
    <w:rsid w:val="009358F5"/>
    <w:rsid w:val="00A2303C"/>
    <w:rsid w:val="00A90977"/>
    <w:rsid w:val="00BB455A"/>
    <w:rsid w:val="00C23156"/>
    <w:rsid w:val="00C455EE"/>
    <w:rsid w:val="00CB1944"/>
    <w:rsid w:val="00DC7B5A"/>
    <w:rsid w:val="00E829B6"/>
    <w:rsid w:val="00F465E2"/>
    <w:rsid w:val="00F53EB5"/>
    <w:rsid w:val="00F80291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3526"/>
  <w15:chartTrackingRefBased/>
  <w15:docId w15:val="{AB02CE62-8E9F-426A-86DD-F260418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9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E1AEC5-6C77-4318-B7CE-9C728322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2021-03-15T03:05:00Z</dcterms:created>
  <dcterms:modified xsi:type="dcterms:W3CDTF">2021-03-15T07:46:00Z</dcterms:modified>
</cp:coreProperties>
</file>